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95" w:rsidRDefault="00882D9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2D95" w:rsidRDefault="00882D95">
      <w:pPr>
        <w:pStyle w:val="ConsPlusNormal"/>
        <w:jc w:val="both"/>
        <w:outlineLvl w:val="0"/>
      </w:pPr>
    </w:p>
    <w:p w:rsidR="00882D95" w:rsidRDefault="00882D95">
      <w:pPr>
        <w:pStyle w:val="ConsPlusNormal"/>
        <w:outlineLvl w:val="0"/>
      </w:pPr>
      <w:r>
        <w:t>Зарегистрировано в Минюсте России 22 марта 2017 г. N 46089</w:t>
      </w:r>
    </w:p>
    <w:p w:rsidR="00882D95" w:rsidRDefault="00882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882D95" w:rsidRDefault="00882D95">
      <w:pPr>
        <w:pStyle w:val="ConsPlusTitle"/>
        <w:jc w:val="center"/>
      </w:pPr>
    </w:p>
    <w:p w:rsidR="00882D95" w:rsidRDefault="00882D95">
      <w:pPr>
        <w:pStyle w:val="ConsPlusTitle"/>
        <w:jc w:val="center"/>
      </w:pPr>
      <w:r>
        <w:t>ФЕДЕРАЛЬНОЕ АГЕНТСТВО ПО РЫБОЛОВСТВУ</w:t>
      </w:r>
    </w:p>
    <w:p w:rsidR="00882D95" w:rsidRDefault="00882D95">
      <w:pPr>
        <w:pStyle w:val="ConsPlusTitle"/>
        <w:jc w:val="center"/>
      </w:pPr>
    </w:p>
    <w:p w:rsidR="00882D95" w:rsidRDefault="00882D95">
      <w:pPr>
        <w:pStyle w:val="ConsPlusTitle"/>
        <w:jc w:val="center"/>
      </w:pPr>
      <w:r>
        <w:t>ПРИКАЗ</w:t>
      </w:r>
    </w:p>
    <w:p w:rsidR="00882D95" w:rsidRDefault="00882D95">
      <w:pPr>
        <w:pStyle w:val="ConsPlusTitle"/>
        <w:jc w:val="center"/>
      </w:pPr>
      <w:r>
        <w:t>от 27 февраля 2017 г. N 119</w:t>
      </w:r>
    </w:p>
    <w:p w:rsidR="00882D95" w:rsidRDefault="00882D95">
      <w:pPr>
        <w:pStyle w:val="ConsPlusTitle"/>
        <w:jc w:val="center"/>
      </w:pPr>
    </w:p>
    <w:p w:rsidR="00882D95" w:rsidRDefault="00882D95">
      <w:pPr>
        <w:pStyle w:val="ConsPlusTitle"/>
        <w:jc w:val="center"/>
      </w:pPr>
      <w:r>
        <w:t>ОБ УТВЕРЖДЕНИИ ПОЛОЖЕНИЯ</w:t>
      </w:r>
    </w:p>
    <w:p w:rsidR="00882D95" w:rsidRDefault="00882D95">
      <w:pPr>
        <w:pStyle w:val="ConsPlusTitle"/>
        <w:jc w:val="center"/>
      </w:pPr>
      <w:r>
        <w:t>О КОМИССИЯХ ТЕРРИТОРИАЛЬНЫХ ОРГАНОВ РОСРЫБОЛОВСТВА</w:t>
      </w:r>
    </w:p>
    <w:p w:rsidR="00882D95" w:rsidRDefault="00882D95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882D95" w:rsidRDefault="00882D95">
      <w:pPr>
        <w:pStyle w:val="ConsPlusTitle"/>
        <w:jc w:val="center"/>
      </w:pPr>
      <w:r>
        <w:t>ГОСУДАРСТВЕННЫХ ГРАЖДАНСКИХ СЛУЖАЩИХ, РАБОТНИКОВ,</w:t>
      </w:r>
    </w:p>
    <w:p w:rsidR="00882D95" w:rsidRDefault="00882D95">
      <w:pPr>
        <w:pStyle w:val="ConsPlusTitle"/>
        <w:jc w:val="center"/>
      </w:pPr>
      <w:r>
        <w:t>ЗАМЕЩАЮЩИХ ОТДЕЛЬНЫЕ ДОЛЖНОСТИ НА ОСНОВАНИИ ТРУДОВОГО</w:t>
      </w:r>
    </w:p>
    <w:p w:rsidR="00882D95" w:rsidRDefault="00882D95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882D95" w:rsidRDefault="00882D95">
      <w:pPr>
        <w:pStyle w:val="ConsPlusTitle"/>
        <w:jc w:val="center"/>
      </w:pPr>
      <w:r>
        <w:t>ПОСТАВЛЕННЫХ ПЕРЕД РОСРЫБОЛОВСТВОМ, И УРЕГУЛИРОВАНИЮ</w:t>
      </w:r>
    </w:p>
    <w:p w:rsidR="00882D95" w:rsidRDefault="00882D95">
      <w:pPr>
        <w:pStyle w:val="ConsPlusTitle"/>
        <w:jc w:val="center"/>
      </w:pPr>
      <w:r>
        <w:t>КОНФЛИКТА ИНТЕРЕСОВ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27, ст. 4157, ст. 4209),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6204), указами Президента Российской Федерации от 21 сентября 2009 г. </w:t>
      </w:r>
      <w:hyperlink r:id="rId9" w:history="1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4477), от 1 июля 2010 г. </w:t>
      </w:r>
      <w:hyperlink r:id="rId10" w:history="1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1506; N 52, ст. 7588), от 21 июля 2010 г. </w:t>
      </w:r>
      <w:hyperlink r:id="rId11" w:history="1">
        <w:r>
          <w:rPr>
            <w:color w:val="0000FF"/>
          </w:rPr>
          <w:t>N 925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2010, N 30, ст. 4070), от 2 апреля 2013 г. </w:t>
      </w:r>
      <w:hyperlink r:id="rId12" w:history="1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</w:t>
      </w:r>
      <w:r>
        <w:lastRenderedPageBreak/>
        <w:t xml:space="preserve">Российской Федерации, 2013, N 14, ст. 1671; N 28, ст. 3813; N 49, ст. 6399; 2014, N 26, ст. 3520), от 8 марта 2015 г. </w:t>
      </w:r>
      <w:hyperlink r:id="rId13" w:history="1">
        <w:r>
          <w:rPr>
            <w:color w:val="0000FF"/>
          </w:rPr>
          <w:t>N 120</w:t>
        </w:r>
      </w:hyperlink>
      <w:r>
        <w:t xml:space="preserve"> "О некоторых вопросах противодействия коррупции" (Собрание законодательства Российской Федерации, 2015, N 10, ст. 1506; N 29, ст. 4477), от 22 декабря 2015 г. </w:t>
      </w:r>
      <w:hyperlink r:id="rId14" w:history="1">
        <w:r>
          <w:rPr>
            <w:color w:val="0000FF"/>
          </w:rPr>
          <w:t>N 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right"/>
      </w:pPr>
      <w:r>
        <w:t>Заместитель Министра</w:t>
      </w:r>
    </w:p>
    <w:p w:rsidR="00882D95" w:rsidRDefault="00882D95">
      <w:pPr>
        <w:pStyle w:val="ConsPlusNormal"/>
        <w:jc w:val="right"/>
      </w:pPr>
      <w:r>
        <w:t>сельского хозяйства</w:t>
      </w:r>
    </w:p>
    <w:p w:rsidR="00882D95" w:rsidRDefault="00882D95">
      <w:pPr>
        <w:pStyle w:val="ConsPlusNormal"/>
        <w:jc w:val="right"/>
      </w:pPr>
      <w:r>
        <w:t>Российской Федерации -</w:t>
      </w:r>
    </w:p>
    <w:p w:rsidR="00882D95" w:rsidRDefault="00882D95">
      <w:pPr>
        <w:pStyle w:val="ConsPlusNormal"/>
        <w:jc w:val="right"/>
      </w:pPr>
      <w:r>
        <w:t>руководитель Федерального</w:t>
      </w:r>
    </w:p>
    <w:p w:rsidR="00882D95" w:rsidRDefault="00882D95">
      <w:pPr>
        <w:pStyle w:val="ConsPlusNormal"/>
        <w:jc w:val="right"/>
      </w:pPr>
      <w:r>
        <w:t>агентства по рыболовству</w:t>
      </w:r>
    </w:p>
    <w:p w:rsidR="00882D95" w:rsidRDefault="00882D95">
      <w:pPr>
        <w:pStyle w:val="ConsPlusNormal"/>
        <w:jc w:val="right"/>
      </w:pPr>
      <w:r>
        <w:t>И.В.ШЕСТАКОВ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right"/>
        <w:outlineLvl w:val="0"/>
      </w:pPr>
      <w:r>
        <w:t>Приложение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right"/>
      </w:pPr>
      <w:r>
        <w:t>Утверждено</w:t>
      </w:r>
    </w:p>
    <w:p w:rsidR="00882D95" w:rsidRDefault="00882D95">
      <w:pPr>
        <w:pStyle w:val="ConsPlusNormal"/>
        <w:jc w:val="right"/>
      </w:pPr>
      <w:r>
        <w:t>приказом Росрыболовства</w:t>
      </w:r>
    </w:p>
    <w:p w:rsidR="00882D95" w:rsidRDefault="00882D95">
      <w:pPr>
        <w:pStyle w:val="ConsPlusNormal"/>
        <w:jc w:val="right"/>
      </w:pPr>
      <w:r>
        <w:t>от 27.02.2017 N 119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Title"/>
        <w:jc w:val="center"/>
      </w:pPr>
      <w:bookmarkStart w:id="1" w:name="P41"/>
      <w:bookmarkEnd w:id="1"/>
      <w:r>
        <w:t>ПОЛОЖЕНИЕ</w:t>
      </w:r>
    </w:p>
    <w:p w:rsidR="00882D95" w:rsidRDefault="00882D95">
      <w:pPr>
        <w:pStyle w:val="ConsPlusTitle"/>
        <w:jc w:val="center"/>
      </w:pPr>
      <w:r>
        <w:t>О КОМИССИЯХ ТЕРРИТОРИАЛЬНЫХ ОРГАНОВ РОСРЫБОЛОВСТВА</w:t>
      </w:r>
    </w:p>
    <w:p w:rsidR="00882D95" w:rsidRDefault="00882D95">
      <w:pPr>
        <w:pStyle w:val="ConsPlusTitle"/>
        <w:jc w:val="center"/>
      </w:pPr>
      <w:r>
        <w:t>ПО СОБЛЮДЕНИЮ ТРЕБОВАНИЙ К СЛУЖЕБНОМУ ПОВЕДЕНИЮ ФЕДЕРАЛЬНЫХ</w:t>
      </w:r>
    </w:p>
    <w:p w:rsidR="00882D95" w:rsidRDefault="00882D95">
      <w:pPr>
        <w:pStyle w:val="ConsPlusTitle"/>
        <w:jc w:val="center"/>
      </w:pPr>
      <w:r>
        <w:t>ГОСУДАРСТВЕННЫХ ГРАЖДАНСКИХ СЛУЖАЩИХ, РАБОТНИКОВ,</w:t>
      </w:r>
    </w:p>
    <w:p w:rsidR="00882D95" w:rsidRDefault="00882D95">
      <w:pPr>
        <w:pStyle w:val="ConsPlusTitle"/>
        <w:jc w:val="center"/>
      </w:pPr>
      <w:r>
        <w:t>ЗАМЕЩАЮЩИХ ОТДЕЛЬНЫЕ ДОЛЖНОСТИ НА ОСНОВАНИИ ТРУДОВОГО</w:t>
      </w:r>
    </w:p>
    <w:p w:rsidR="00882D95" w:rsidRDefault="00882D95">
      <w:pPr>
        <w:pStyle w:val="ConsPlusTitle"/>
        <w:jc w:val="center"/>
      </w:pPr>
      <w:r>
        <w:t>ДОГОВОРА В ОРГАНИЗАЦИЯХ, СОЗДАННЫХ ДЛЯ ВЫПОЛНЕНИЯ ЗАДАЧ,</w:t>
      </w:r>
    </w:p>
    <w:p w:rsidR="00882D95" w:rsidRDefault="00882D95">
      <w:pPr>
        <w:pStyle w:val="ConsPlusTitle"/>
        <w:jc w:val="center"/>
      </w:pPr>
      <w:r>
        <w:t>ПОСТАВЛЕННЫХ ПЕРЕД РОСРЫБОЛОВСТВОМ, И УРЕГУЛИРОВАНИЮ</w:t>
      </w:r>
    </w:p>
    <w:p w:rsidR="00882D95" w:rsidRDefault="00882D95">
      <w:pPr>
        <w:pStyle w:val="ConsPlusTitle"/>
        <w:jc w:val="center"/>
      </w:pPr>
      <w:r>
        <w:t>КОНФЛИКТА ИНТЕРЕСОВ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center"/>
        <w:outlineLvl w:val="1"/>
      </w:pPr>
      <w:r>
        <w:t>I. Общие положения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 - Комиссии).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федеральными конституционными законами, федеральными законами, актами Президента Российской Федерации и Правительства Российской Федерации, актами Министерства сельского хозяйства Российской Федерации, иных федеральных органов исполнительной власти, приказами Росрыболовства и настоящим Положением.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территориальным органам Росрыболовства (далее - территориальные органы):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территориальных органов, работодателем для которых является руководитель территориального органа (далее - гражданские служащие) и работниками, замещающими отдельные должности на основании трудового договора в организациях, созданных для выполнения задач, поставленных перед Росрыболовством и расположенных в зоне ответственности территориальных органов (далее - подведомственные организации), работодателем для которых является руководитель организации (далее - работники),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 (далее - Закон о противодействии коррупции) и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в осуществлении в территориальных органах и подведомственных организациях мер по предупреждению коррупции.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 территориальных органов Росрыболовства,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12 ноября 2012 г. N 897 (зарегистрирован Минюстом России 7 февраля 2013 г., регистрационный N 26903), а также работников подведомственных организаций, замещающих должности, включенные в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Росрыболовства от 25 февраля 2013 г. N 131 (зарегистрирован Минюстом России 29 марта 2013 г., регистрационный N 27913).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center"/>
        <w:outlineLvl w:val="1"/>
      </w:pPr>
      <w:r>
        <w:t>II. Состав Комиссии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ind w:firstLine="540"/>
        <w:jc w:val="both"/>
      </w:pPr>
      <w:r>
        <w:t>5. Образование Комиссии, утверждение ее численного и персонального состава осуществляется приказом руководителя территориального органа Росрыболовства.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6. Комиссия состоит из председателя Комиссии, заместителя председателя, назначаемых руководителем территориального органа Росрыболовства из числа членов Комиссии, замещающих должности федеральной государственной гражданской службы в территориальном </w:t>
      </w:r>
      <w:r>
        <w:lastRenderedPageBreak/>
        <w:t>органе (далее - гражданская служба),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а) заместитель руководителя территориального органа (председатель Комиссии), начальник подразделения по вопросам гражданской службы и кадров территориального органа (заместитель председателя Комиссии), должностное лицо подразделения по вопросам гражданской службы и кадров территориального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 территориального органа, юридического (правового) подразделения, представители других подразделений территориального органа, определяемые руководителем территориального органа;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2" w:name="P65"/>
      <w:bookmarkEnd w:id="2"/>
      <w:r>
        <w:t>б)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3" w:name="P66"/>
      <w:bookmarkEnd w:id="3"/>
      <w:r>
        <w:t>8. Руководитель территориального органа может принять решение о включении в состав Комиссии: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территориальном органе, в соответствии с </w:t>
      </w:r>
      <w:hyperlink r:id="rId19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 N 52, ст. 6238; 2010, N 30, ст. 4008; 2011, N 19, ст. 2706; N 50, ст. 7353; 2012, N 53, ст. 7651; 2013, N 30, ст. 4068; N 52, ст. 7004; 2014, N 16, ст. 1839; 2015, N 48, ст. 6718);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представителя (представителей) общественной организации ветеранов, созданной в территориальном органе;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территориальном органе.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65" w:history="1">
        <w:r>
          <w:rPr>
            <w:color w:val="0000FF"/>
          </w:rPr>
          <w:t>подпункте "б" пункта 7</w:t>
        </w:r>
      </w:hyperlink>
      <w:r>
        <w:t xml:space="preserve"> и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и образовательными организациями среднего, высшего и дополнительного профессионального образования, Общественным советом при территориальном органе, профсоюзной организацией, действующей в установленном порядке в территориальном органе, на основании запроса руководителя территориального органа. Согласование осуществляется в 10-дневный срок со дня получения запроса.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гражданской службы в территориальном органе, должно составлять не менее одной четверти от общего числа членов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территориальном органе </w:t>
      </w:r>
      <w:r>
        <w:lastRenderedPageBreak/>
        <w:t>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б) другие гражданские служащие (работники), замещающие должности в территориальном органе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 гражданской службы в территориальном органе, в отношении которого Комиссией рассматривается этот вопрос, или любого члена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территориальном органе, недопустимо.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center"/>
        <w:outlineLvl w:val="1"/>
      </w:pPr>
      <w:r>
        <w:t>III. Порядок работы Комиссии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ind w:firstLine="540"/>
        <w:jc w:val="both"/>
      </w:pPr>
      <w:bookmarkStart w:id="5" w:name="P81"/>
      <w:bookmarkEnd w:id="5"/>
      <w:r>
        <w:t>15. Основаниями для проведения заседания Комиссии являются: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а) представление руководителем территориального органа в соответствии с </w:t>
      </w:r>
      <w:hyperlink r:id="rId20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8" w:name="P84"/>
      <w:bookmarkEnd w:id="8"/>
      <w:r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9" w:name="P85"/>
      <w:bookmarkEnd w:id="9"/>
      <w:r>
        <w:t>б) поступившее в подразделение по вопросам государственной службы и кадров территориального органа: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0" w:name="P86"/>
      <w:bookmarkEnd w:id="10"/>
      <w:r>
        <w:t xml:space="preserve">- обращение гражданина, замещавшего должность гражданской службы в территориальном органе, включенную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</w:t>
      </w:r>
      <w: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Росрыболовства от 12 ноября 2012 г. N 897 (зарегистрирован Минюстом России 7 февраля 2013 г., регистрационный N 26903),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2" w:name="P88"/>
      <w:bookmarkEnd w:id="12"/>
      <w:r>
        <w:t xml:space="preserve">- заявление гражданского служащего о невозможности выполнить требования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4" w:name="P90"/>
      <w:bookmarkEnd w:id="14"/>
      <w:r>
        <w:t>в) представление руководителем территориального органа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территориальном органе или подведомственной организации мер по предупреждению коррупции;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5" w:name="P91"/>
      <w:bookmarkEnd w:id="15"/>
      <w:r>
        <w:t xml:space="preserve">г) представление руководителем территориального органа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Закон о контроле за расходами);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6" w:name="P92"/>
      <w:bookmarkEnd w:id="16"/>
      <w:r>
        <w:t xml:space="preserve">д) поступившее в соответствии с </w:t>
      </w:r>
      <w:hyperlink r:id="rId25" w:history="1">
        <w:r>
          <w:rPr>
            <w:color w:val="0000FF"/>
          </w:rPr>
          <w:t>частью 4 статьи 12</w:t>
        </w:r>
      </w:hyperlink>
      <w:r>
        <w:t xml:space="preserve"> Закона о противодействии коррупции и </w:t>
      </w:r>
      <w:hyperlink r:id="rId2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2008, N 52, ст. 6235; 2011, N 48, ст. 6730) в территориальный орган уведомление коммерческой или некоммерческой организации о заключении с гражданином, замещавшим должность гражданской службы в территориальном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территориальном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</w:t>
      </w:r>
      <w:r>
        <w:lastRenderedPageBreak/>
        <w:t>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17. Обращение, указанное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гражданской службы в территориальном органе, в подразделение по вопросам государственной службы и кадров территориального органа.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В подразделении по вопросам государственной службы и кадров территориального органа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27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18. Обращение, указанное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19. Уведомление, указанное в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о соблюдении гражданином, замещавшим должность гражданской службы в территориальном органе, требований </w:t>
      </w:r>
      <w:hyperlink r:id="rId28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20. Уведомление, указанное в </w:t>
      </w:r>
      <w:hyperlink w:anchor="P89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территориального органа, которое осуществляет подготовку мотивированного заключения по результатам рассмотрения уведомления.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21. При подготовке мотивированного заключения по результатам рассмотрения обращения,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8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подразделения по вопросам государственной службы и кадров территориального органа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пояснения, а руководитель территориального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lastRenderedPageBreak/>
        <w:t>22. Председатель Комиссии при поступлении к нему в порядке, предусмотренном нормативным правовым актом Росрыболовства, информации, содержащей основания для проведения заседания Комиссии: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105" w:history="1">
        <w:r>
          <w:rPr>
            <w:color w:val="0000FF"/>
          </w:rPr>
          <w:t>пунктами 23</w:t>
        </w:r>
      </w:hyperlink>
      <w:r>
        <w:t xml:space="preserve"> и </w:t>
      </w:r>
      <w:hyperlink w:anchor="P106" w:history="1">
        <w:r>
          <w:rPr>
            <w:color w:val="0000FF"/>
          </w:rPr>
          <w:t>24</w:t>
        </w:r>
      </w:hyperlink>
      <w:r>
        <w:t xml:space="preserve"> настоящего Положения;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вопросам государственной службы и кадров территориального органа, и с результатами ее проверки;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5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7" w:name="P105"/>
      <w:bookmarkEnd w:id="17"/>
      <w:r>
        <w:t xml:space="preserve">23. Заседание Комиссии по рассмотрению заявлений, указанных в </w:t>
      </w:r>
      <w:hyperlink w:anchor="P8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8" w:history="1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8" w:name="P106"/>
      <w:bookmarkEnd w:id="18"/>
      <w:r>
        <w:t xml:space="preserve">24. Уведомление, указанное в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территориальном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85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26. Заседания Комиссии могут проводиться в отсутствие гражданского служащего (работника) или гражданина в случае: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5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гражданского служащего (работника) или гражданина, замещавшего должность гражданской службы в территориальном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19" w:name="P113"/>
      <w:bookmarkEnd w:id="19"/>
      <w:r>
        <w:t xml:space="preserve">29. По итогам рассмотрения вопроса, указанного в </w:t>
      </w:r>
      <w:hyperlink w:anchor="P83" w:history="1">
        <w:r>
          <w:rPr>
            <w:color w:val="0000FF"/>
          </w:rPr>
          <w:t>абзаце втором подпункта "а" пункта 15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гражданским служащим (работником) в соответствии с </w:t>
      </w:r>
      <w:hyperlink r:id="rId29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гражданским служащим (работником) в соответствии с </w:t>
      </w:r>
      <w:hyperlink r:id="rId3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84" w:history="1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а)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указать гражданскому служащему (работнику)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а) дать гражданину (гражданскому служащему, планирующему свое увольнение с гражданской службы в территориальном органе)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отказать гражданину (гражданскому служащему, планирующему свое увольнение с гражданской службы в территориальном органе)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87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а)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гражданским служащим (работником) сведений о </w:t>
      </w:r>
      <w:r>
        <w:lastRenderedPageBreak/>
        <w:t>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91" w:history="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(работником) в соответствии с </w:t>
      </w:r>
      <w:hyperlink r:id="rId31" w:history="1">
        <w:r>
          <w:rPr>
            <w:color w:val="0000FF"/>
          </w:rPr>
          <w:t>частью 1 статьи 3</w:t>
        </w:r>
      </w:hyperlink>
      <w:r>
        <w:t xml:space="preserve"> Закона о контроле за расходами, являются достоверными и полными;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(работником) в соответствии с </w:t>
      </w:r>
      <w:hyperlink r:id="rId32" w:history="1">
        <w:r>
          <w:rPr>
            <w:color w:val="0000FF"/>
          </w:rPr>
          <w:t>частью 1 статьи 3</w:t>
        </w:r>
      </w:hyperlink>
      <w:r>
        <w:t xml:space="preserve"> Закона о контроле за расходами, являются недостоверными и (или) неполными. В этом случае Комиссия рекомендует руководителю территориального органа (руководителю подведомственной организации) применить к указанным в настоящем подпункте лицам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34. По итогам рассмотрения вопроса, указанного в </w:t>
      </w:r>
      <w:hyperlink w:anchor="P88" w:history="1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</w:t>
      </w:r>
      <w:hyperlink r:id="rId33" w:history="1">
        <w:r>
          <w:rPr>
            <w:color w:val="0000FF"/>
          </w:rPr>
          <w:t>Закона</w:t>
        </w:r>
      </w:hyperlink>
      <w:r>
        <w:t xml:space="preserve"> о запрете счетов, являются объективными и уважительными;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</w:t>
      </w:r>
      <w:hyperlink r:id="rId34" w:history="1">
        <w:r>
          <w:rPr>
            <w:color w:val="0000FF"/>
          </w:rPr>
          <w:t>Закона</w:t>
        </w:r>
      </w:hyperlink>
      <w:r>
        <w:t xml:space="preserve"> о запрете счетов, не являются объективными и уважительными. В этом случае Комиссия рекомендует руководителю территориального органа применить к гражданскому служащему (работнику) конкретную меру ответственности.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вопроса, указанного в </w:t>
      </w:r>
      <w:hyperlink w:anchor="P89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а) признать, что при исполнении гражданским служащим (работником) должностных обязанностей конфликт интересов отсутствует;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территориального органа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в)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территориального органа (руководителю подведомственной организации) применить к гражданскому служащему (работнику) конкретную меру ответственности.</w:t>
      </w:r>
    </w:p>
    <w:p w:rsidR="00882D95" w:rsidRDefault="00882D95">
      <w:pPr>
        <w:pStyle w:val="ConsPlusNormal"/>
        <w:spacing w:before="220"/>
        <w:ind w:firstLine="540"/>
        <w:jc w:val="both"/>
      </w:pPr>
      <w:bookmarkStart w:id="20" w:name="P136"/>
      <w:bookmarkEnd w:id="20"/>
      <w:r>
        <w:t xml:space="preserve">36. По итогам рассмотрения вопроса, указанного в </w:t>
      </w:r>
      <w:hyperlink w:anchor="P92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территориальном органе, одно из следующих решений: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</w:t>
      </w:r>
      <w:r>
        <w:lastRenderedPageBreak/>
        <w:t>управлению этой организацией входили в его должностные (служебные) обязанности;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5" w:history="1">
        <w:r>
          <w:rPr>
            <w:color w:val="0000FF"/>
          </w:rPr>
          <w:t>статьи 12</w:t>
        </w:r>
      </w:hyperlink>
      <w:r>
        <w:t xml:space="preserve"> Закона о противодействии коррупции. В этом случае Комиссия рекомендует руководителю территориального органа проинформировать об указанных обстоятельствах органы прокуратуры и уведомившую организацию.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вопросов, указанных в </w:t>
      </w:r>
      <w:hyperlink w:anchor="P8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5" w:history="1">
        <w:r>
          <w:rPr>
            <w:color w:val="0000FF"/>
          </w:rPr>
          <w:t>"б"</w:t>
        </w:r>
      </w:hyperlink>
      <w:r>
        <w:t xml:space="preserve">, </w:t>
      </w:r>
      <w:hyperlink w:anchor="P91" w:history="1">
        <w:r>
          <w:rPr>
            <w:color w:val="0000FF"/>
          </w:rPr>
          <w:t>"г"</w:t>
        </w:r>
      </w:hyperlink>
      <w:r>
        <w:t xml:space="preserve"> и </w:t>
      </w:r>
      <w:hyperlink w:anchor="P92" w:history="1">
        <w:r>
          <w:rPr>
            <w:color w:val="0000FF"/>
          </w:rPr>
          <w:t>"д"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13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136" w:history="1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38. По итогам рассмотрения вопроса, предусмотренного </w:t>
      </w:r>
      <w:hyperlink w:anchor="P90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39. Для исполнения решений Комиссии могут быть подготовлены проекты нормативных правовых актов территориального органа, а также нормативных правовых актов подведомственной организации, решений или поручений руководителя территориального органа, которые в установленном порядке представляются на рассмотрение руководителю территориального органа (руководителю подведомственной организации).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40. Решения Комиссии по вопросам, указанным в </w:t>
      </w:r>
      <w:hyperlink w:anchor="P81" w:history="1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41. Решения Комиссии оформляются протоколами, которые подписывают члены Комиссии, принимавшие участие в ее заседании.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территориального органа (руководителя подведомственной организации) носят рекомендательный характер.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42. В протоколе заседания Комиссии указываются: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в) предъявляемые к гражданскому служащему (работнику) претензии, материалы, на которых они основываются;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д) фамилии, имена, отчества выступивших на заседании лиц и краткое изложение их </w:t>
      </w:r>
      <w:r>
        <w:lastRenderedPageBreak/>
        <w:t>выступлений;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территориальный орган;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44. Копии протокола заседания Комиссии в 7-дневный срок со дня заседания направляются руководителю территориального органа (руководителю подведомственной организации),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45. Руководитель территориального органа (руководитель подведомственной организации)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территориального органа (руководитель подведомственной организации) в письменной форме уведомляет Комиссию в месячный срок со дня поступления к нему протокола заседания Комиссии. Решение руководителя территориального органа (руководителя подведомственной организации) оглашается на ближайшем заседании Комиссии и принимается к сведению без обсуждения.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46. В случае установления Комиссией признаков дисциплинарного проступка в действиях (бездействии) гражданского служащего (работника) информация об этом представляется руководителю территориального органа (руководителю подведомственной организации)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47. 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>48.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t xml:space="preserve">49. Выписка из решения Комиссии, заверенная подписью секретаря Комиссии и печатью территориального органа, вручается гражданину, замещавшему должность гражданской службы в территориальном органе, в отношении которого рассматривался вопрос, указанный в </w:t>
      </w:r>
      <w:hyperlink w:anchor="P86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82D95" w:rsidRDefault="00882D95">
      <w:pPr>
        <w:pStyle w:val="ConsPlusNormal"/>
        <w:spacing w:before="220"/>
        <w:ind w:firstLine="540"/>
        <w:jc w:val="both"/>
      </w:pPr>
      <w:r>
        <w:lastRenderedPageBreak/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территориального органа.</w:t>
      </w: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jc w:val="both"/>
      </w:pPr>
    </w:p>
    <w:p w:rsidR="00882D95" w:rsidRDefault="00882D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4353" w:rsidRDefault="002556D8"/>
    <w:sectPr w:rsidR="00B24353" w:rsidSect="00A4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95"/>
    <w:rsid w:val="002556D8"/>
    <w:rsid w:val="00882D95"/>
    <w:rsid w:val="00D94628"/>
    <w:rsid w:val="00E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D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D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5E70820E43863358A4F63A31184CE320ABBDC43DE93948EC8C4901496CD0F13F1362A178E023Av8K0O" TargetMode="External"/><Relationship Id="rId13" Type="http://schemas.openxmlformats.org/officeDocument/2006/relationships/hyperlink" Target="consultantplus://offline/ref=FF15E70820E43863358A4F63A31184CE320AB0DF46DD93948EC8C49014v9K6O" TargetMode="External"/><Relationship Id="rId18" Type="http://schemas.openxmlformats.org/officeDocument/2006/relationships/hyperlink" Target="consultantplus://offline/ref=FF15E70820E43863358A4F63A31184CE3206B7DB44DE93948EC8C4901496CD0F13F1362A178E0232v8K2O" TargetMode="External"/><Relationship Id="rId26" Type="http://schemas.openxmlformats.org/officeDocument/2006/relationships/hyperlink" Target="consultantplus://offline/ref=FF15E70820E43863358A4F63A31184CE3103BBDD44D893948EC8C4901496CD0F13F1362A108Fv0K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15E70820E43863358A4F63A31184CE320AB0DF47D893948EC8C4901496CD0F13F136v2KAO" TargetMode="External"/><Relationship Id="rId34" Type="http://schemas.openxmlformats.org/officeDocument/2006/relationships/hyperlink" Target="consultantplus://offline/ref=FF15E70820E43863358A4F63A31184CE3103B3DF40DC93948EC8C49014v9K6O" TargetMode="External"/><Relationship Id="rId7" Type="http://schemas.openxmlformats.org/officeDocument/2006/relationships/hyperlink" Target="consultantplus://offline/ref=FF15E70820E43863358A4F63A31184CE3103B3DF40DF93948EC8C4901496CD0F13F13628v1K7O" TargetMode="External"/><Relationship Id="rId12" Type="http://schemas.openxmlformats.org/officeDocument/2006/relationships/hyperlink" Target="consultantplus://offline/ref=FF15E70820E43863358A4F63A31184CE3204B7D94DDF93948EC8C49014v9K6O" TargetMode="External"/><Relationship Id="rId17" Type="http://schemas.openxmlformats.org/officeDocument/2006/relationships/hyperlink" Target="consultantplus://offline/ref=FF15E70820E43863358A4F63A31184CE3206B1DF44D393948EC8C4901496CD0F13F1362A178E0232v8K6O" TargetMode="External"/><Relationship Id="rId25" Type="http://schemas.openxmlformats.org/officeDocument/2006/relationships/hyperlink" Target="consultantplus://offline/ref=FF15E70820E43863358A4F63A31184CE3103B3DF40DF93948EC8C4901496CD0F13F13628v1K4O" TargetMode="External"/><Relationship Id="rId33" Type="http://schemas.openxmlformats.org/officeDocument/2006/relationships/hyperlink" Target="consultantplus://offline/ref=FF15E70820E43863358A4F63A31184CE3103B3DF40DC93948EC8C49014v9K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F15E70820E43863358A4F63A31184CE3103B3DF40DF93948EC8C49014v9K6O" TargetMode="External"/><Relationship Id="rId20" Type="http://schemas.openxmlformats.org/officeDocument/2006/relationships/hyperlink" Target="consultantplus://offline/ref=FF15E70820E43863358A4F63A31184CE320AB0DF47D893948EC8C4901496CD0F13F1362A178E0337v8KCO" TargetMode="External"/><Relationship Id="rId29" Type="http://schemas.openxmlformats.org/officeDocument/2006/relationships/hyperlink" Target="consultantplus://offline/ref=FF15E70820E43863358A4F63A31184CE320AB0DF47D893948EC8C4901496CD0F13F136v2K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5E70820E43863358A4F63A31184CE3103B3DE40DE93948EC8C4901496CD0F13F1362Fv1K5O" TargetMode="External"/><Relationship Id="rId11" Type="http://schemas.openxmlformats.org/officeDocument/2006/relationships/hyperlink" Target="consultantplus://offline/ref=FF15E70820E43863358A4F63A31184CE3202B1D84DD993948EC8C4901496CD0F13F1362A178E0233v8KDO" TargetMode="External"/><Relationship Id="rId24" Type="http://schemas.openxmlformats.org/officeDocument/2006/relationships/hyperlink" Target="consultantplus://offline/ref=FF15E70820E43863358A4F63A31184CE320ABBDC43DE93948EC8C4901496CD0F13F1362A178E0331v8KDO" TargetMode="External"/><Relationship Id="rId32" Type="http://schemas.openxmlformats.org/officeDocument/2006/relationships/hyperlink" Target="consultantplus://offline/ref=FF15E70820E43863358A4F63A31184CE320ABBDC43DE93948EC8C4901496CD0F13F1362A178E0331v8KD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F15E70820E43863358A4F63A31184CE310AB4DA4F8CC496DF9DCAv9K5O" TargetMode="External"/><Relationship Id="rId23" Type="http://schemas.openxmlformats.org/officeDocument/2006/relationships/hyperlink" Target="consultantplus://offline/ref=FF15E70820E43863358A4F63A31184CE3103B3DF40DC93948EC8C49014v9K6O" TargetMode="External"/><Relationship Id="rId28" Type="http://schemas.openxmlformats.org/officeDocument/2006/relationships/hyperlink" Target="consultantplus://offline/ref=FF15E70820E43863358A4F63A31184CE3103B3DF40DF93948EC8C4901496CD0F13F13629v1KF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F15E70820E43863358A4F63A31184CE320BB3D646DC93948EC8C4901496CD0F13F1362A178E0237v8K7O" TargetMode="External"/><Relationship Id="rId19" Type="http://schemas.openxmlformats.org/officeDocument/2006/relationships/hyperlink" Target="consultantplus://offline/ref=FF15E70820E43863358A4F63A31184CE3102BAD64CD293948EC8C4901496CD0F13F1362A178E0337v8K7O" TargetMode="External"/><Relationship Id="rId31" Type="http://schemas.openxmlformats.org/officeDocument/2006/relationships/hyperlink" Target="consultantplus://offline/ref=FF15E70820E43863358A4F63A31184CE320ABBDC43DE93948EC8C4901496CD0F13F1362A178E0331v8K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5E70820E43863358A4F63A31184CE320AB0DF47D893948EC8C4901496CD0F13F1362A178E0337v8KCO" TargetMode="External"/><Relationship Id="rId14" Type="http://schemas.openxmlformats.org/officeDocument/2006/relationships/hyperlink" Target="consultantplus://offline/ref=FF15E70820E43863358A4F63A31184CE320BB3D74CDC93948EC8C49014v9K6O" TargetMode="External"/><Relationship Id="rId22" Type="http://schemas.openxmlformats.org/officeDocument/2006/relationships/hyperlink" Target="consultantplus://offline/ref=FF15E70820E43863358A4F63A31184CE3206B1DF44D393948EC8C4901496CD0F13F1362A178E0232v8K6O" TargetMode="External"/><Relationship Id="rId27" Type="http://schemas.openxmlformats.org/officeDocument/2006/relationships/hyperlink" Target="consultantplus://offline/ref=FF15E70820E43863358A4F63A31184CE3103B3DF40DF93948EC8C4901496CD0F13F13629v1KFO" TargetMode="External"/><Relationship Id="rId30" Type="http://schemas.openxmlformats.org/officeDocument/2006/relationships/hyperlink" Target="consultantplus://offline/ref=FF15E70820E43863358A4F63A31184CE320AB0DF47D893948EC8C4901496CD0F13F136v2KAO" TargetMode="External"/><Relationship Id="rId35" Type="http://schemas.openxmlformats.org/officeDocument/2006/relationships/hyperlink" Target="consultantplus://offline/ref=FF15E70820E43863358A4F63A31184CE3103B3DF40DF93948EC8C4901496CD0F13F13629v1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6745</Words>
  <Characters>38450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2017-07-05T14:12:00Z</dcterms:created>
  <dcterms:modified xsi:type="dcterms:W3CDTF">2017-07-05T14:12:00Z</dcterms:modified>
</cp:coreProperties>
</file>